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91182" w14:textId="77777777" w:rsidR="001119A8" w:rsidRDefault="00000000">
      <w:pPr>
        <w:spacing w:after="0"/>
        <w:jc w:val="right"/>
        <w:rPr>
          <w:u w:val="single"/>
        </w:rPr>
      </w:pPr>
      <w:r>
        <w:rPr>
          <w:u w:val="single"/>
        </w:rPr>
        <w:t>Projekt</w:t>
      </w:r>
    </w:p>
    <w:p w14:paraId="5E419792" w14:textId="77777777" w:rsidR="001119A8" w:rsidRDefault="001119A8">
      <w:pPr>
        <w:spacing w:after="0"/>
      </w:pPr>
    </w:p>
    <w:p w14:paraId="156092E2" w14:textId="77777777" w:rsidR="001119A8" w:rsidRDefault="001119A8">
      <w:pPr>
        <w:spacing w:after="0"/>
      </w:pPr>
    </w:p>
    <w:p w14:paraId="34EFAF96" w14:textId="77777777" w:rsidR="001119A8" w:rsidRDefault="00000000">
      <w:pPr>
        <w:spacing w:before="146" w:after="0"/>
        <w:jc w:val="center"/>
      </w:pPr>
      <w:r>
        <w:rPr>
          <w:b/>
          <w:color w:val="000000"/>
        </w:rPr>
        <w:t>USTAWA</w:t>
      </w:r>
    </w:p>
    <w:p w14:paraId="6A2FCBE8" w14:textId="77777777" w:rsidR="001119A8" w:rsidRDefault="00000000">
      <w:pPr>
        <w:spacing w:before="80" w:after="0"/>
        <w:jc w:val="center"/>
      </w:pPr>
      <w:r>
        <w:rPr>
          <w:color w:val="000000"/>
        </w:rPr>
        <w:t>z dnia .............. 20</w:t>
      </w:r>
      <w:r>
        <w:t>24</w:t>
      </w:r>
      <w:r>
        <w:rPr>
          <w:color w:val="000000"/>
        </w:rPr>
        <w:t xml:space="preserve"> r.</w:t>
      </w:r>
    </w:p>
    <w:p w14:paraId="46AE68E2" w14:textId="77777777" w:rsidR="001119A8" w:rsidRDefault="00000000">
      <w:pPr>
        <w:spacing w:before="80" w:after="0"/>
        <w:jc w:val="center"/>
      </w:pPr>
      <w:r>
        <w:rPr>
          <w:b/>
          <w:color w:val="000000"/>
        </w:rPr>
        <w:t>o zmianie ustawy o systemie ubezpieczeń społecznych</w:t>
      </w:r>
    </w:p>
    <w:p w14:paraId="2BFA8BA2" w14:textId="77777777" w:rsidR="001119A8" w:rsidRDefault="001119A8">
      <w:pPr>
        <w:spacing w:before="80" w:after="0"/>
        <w:jc w:val="both"/>
        <w:rPr>
          <w:b/>
          <w:color w:val="000000"/>
        </w:rPr>
      </w:pPr>
    </w:p>
    <w:p w14:paraId="45CB7E0C" w14:textId="77777777" w:rsidR="001119A8" w:rsidRDefault="00000000">
      <w:pPr>
        <w:spacing w:before="80" w:after="0"/>
        <w:ind w:firstLine="708"/>
        <w:jc w:val="both"/>
      </w:pPr>
      <w:r>
        <w:rPr>
          <w:b/>
          <w:color w:val="000000"/>
        </w:rPr>
        <w:t xml:space="preserve">Art.  1.  </w:t>
      </w:r>
      <w:r>
        <w:rPr>
          <w:color w:val="000000"/>
        </w:rPr>
        <w:t>W ustawie z dnia 13 października 1998 r. o systemie ubezpieczeń społecznych (</w:t>
      </w:r>
      <w:r>
        <w:t>Dz. U. z 2024 r. poz. 497, 863.</w:t>
      </w:r>
      <w:r>
        <w:rPr>
          <w:color w:val="000000"/>
        </w:rPr>
        <w:t>) wprowadza się następujące zmiany:</w:t>
      </w:r>
    </w:p>
    <w:p w14:paraId="2AAF750B" w14:textId="77777777" w:rsidR="001119A8" w:rsidRDefault="00000000">
      <w:pPr>
        <w:numPr>
          <w:ilvl w:val="0"/>
          <w:numId w:val="1"/>
        </w:numPr>
        <w:pBdr>
          <w:top w:val="nil"/>
          <w:left w:val="nil"/>
          <w:bottom w:val="nil"/>
          <w:right w:val="nil"/>
          <w:between w:val="nil"/>
        </w:pBdr>
        <w:spacing w:before="26" w:after="0"/>
        <w:jc w:val="both"/>
        <w:rPr>
          <w:color w:val="000000"/>
        </w:rPr>
      </w:pPr>
      <w:r>
        <w:rPr>
          <w:color w:val="000000"/>
        </w:rPr>
        <w:t>w art. 6 ust 1 skreśla się pkt 5;</w:t>
      </w:r>
    </w:p>
    <w:p w14:paraId="2829E2F1" w14:textId="77777777" w:rsidR="001119A8" w:rsidRDefault="00000000">
      <w:pPr>
        <w:numPr>
          <w:ilvl w:val="0"/>
          <w:numId w:val="1"/>
        </w:numPr>
        <w:pBdr>
          <w:top w:val="nil"/>
          <w:left w:val="nil"/>
          <w:bottom w:val="nil"/>
          <w:right w:val="nil"/>
          <w:between w:val="nil"/>
        </w:pBdr>
        <w:spacing w:after="0"/>
        <w:jc w:val="both"/>
        <w:rPr>
          <w:color w:val="000000"/>
        </w:rPr>
      </w:pPr>
      <w:r>
        <w:rPr>
          <w:color w:val="000000"/>
        </w:rPr>
        <w:t>w art. 11 po ust. 2 dodaje się ust. 2a w brzmieniu:</w:t>
      </w:r>
    </w:p>
    <w:p w14:paraId="69F3F703" w14:textId="77777777" w:rsidR="001119A8" w:rsidRDefault="00000000">
      <w:pPr>
        <w:spacing w:before="25" w:after="0"/>
        <w:ind w:left="708"/>
        <w:jc w:val="both"/>
      </w:pPr>
      <w:r>
        <w:rPr>
          <w:color w:val="000000"/>
        </w:rPr>
        <w:t>„2a. Dobrowolnie ubezpieczeniu chorobowemu podlegają na swój wniosek osoby prowadzące pozarolniczą działalność gospodarczą oraz osoby z nimi współpracujące.”;</w:t>
      </w:r>
    </w:p>
    <w:p w14:paraId="4F582886" w14:textId="77777777" w:rsidR="001119A8" w:rsidRDefault="00000000">
      <w:pPr>
        <w:numPr>
          <w:ilvl w:val="0"/>
          <w:numId w:val="1"/>
        </w:numPr>
        <w:pBdr>
          <w:top w:val="nil"/>
          <w:left w:val="nil"/>
          <w:bottom w:val="nil"/>
          <w:right w:val="nil"/>
          <w:between w:val="nil"/>
        </w:pBdr>
        <w:spacing w:before="26" w:after="0"/>
        <w:jc w:val="both"/>
        <w:rPr>
          <w:color w:val="000000"/>
        </w:rPr>
      </w:pPr>
      <w:r>
        <w:rPr>
          <w:color w:val="000000"/>
        </w:rPr>
        <w:t>w art. 12 po ust. 2 dodaje się ust. 2</w:t>
      </w:r>
      <w:r>
        <w:t>a</w:t>
      </w:r>
      <w:r>
        <w:rPr>
          <w:color w:val="000000"/>
        </w:rPr>
        <w:t xml:space="preserve"> w brzmieniu:</w:t>
      </w:r>
    </w:p>
    <w:p w14:paraId="04176EE1" w14:textId="77777777" w:rsidR="001119A8" w:rsidRDefault="00000000">
      <w:pPr>
        <w:spacing w:before="25" w:after="0"/>
        <w:ind w:left="708"/>
        <w:jc w:val="both"/>
      </w:pPr>
      <w:r>
        <w:rPr>
          <w:color w:val="000000"/>
        </w:rPr>
        <w:t>„2</w:t>
      </w:r>
      <w:r>
        <w:t>a</w:t>
      </w:r>
      <w:r>
        <w:rPr>
          <w:color w:val="000000"/>
        </w:rPr>
        <w:t>. Dobrowolnie ubezpieczeniu wypadkowemu podlegają na swój wniosek osoby prowadzące pozarolniczą działalność gospodarczą oraz osoby z nimi współpracujące.”;</w:t>
      </w:r>
    </w:p>
    <w:p w14:paraId="12056B2F" w14:textId="77777777" w:rsidR="001119A8" w:rsidRDefault="00000000">
      <w:pPr>
        <w:numPr>
          <w:ilvl w:val="0"/>
          <w:numId w:val="1"/>
        </w:numPr>
        <w:pBdr>
          <w:top w:val="nil"/>
          <w:left w:val="nil"/>
          <w:bottom w:val="nil"/>
          <w:right w:val="nil"/>
          <w:between w:val="nil"/>
        </w:pBdr>
        <w:spacing w:before="26" w:after="0"/>
        <w:jc w:val="both"/>
        <w:rPr>
          <w:color w:val="000000"/>
        </w:rPr>
      </w:pPr>
      <w:r>
        <w:rPr>
          <w:color w:val="000000"/>
        </w:rPr>
        <w:t>w art. 13 skreśla się pkt 4 oraz pkt 5.</w:t>
      </w:r>
    </w:p>
    <w:p w14:paraId="74ED9B73" w14:textId="77777777" w:rsidR="001119A8" w:rsidRDefault="00000000">
      <w:pPr>
        <w:spacing w:before="80" w:after="0"/>
        <w:ind w:firstLine="708"/>
        <w:jc w:val="both"/>
      </w:pPr>
      <w:r>
        <w:rPr>
          <w:b/>
          <w:color w:val="000000"/>
        </w:rPr>
        <w:t xml:space="preserve">Art.  2.  </w:t>
      </w:r>
      <w:r>
        <w:rPr>
          <w:color w:val="000000"/>
        </w:rPr>
        <w:t>1. W pierwszym roku obowiązywania ustawy osoby prowadzące pozarolniczą działalność gospodarczą, o których mowa w art. 8 ust. 6 pkt 1 ustawy,  niebędące mikroprzedsiębiorcami, o których mowa w art. 7 ustawy z dnia 6 marca 2018 r. Prawo przedsiębiorców podlegają obowiązkowo ubezpieczeniom emerytalnemu i rentowym</w:t>
      </w:r>
    </w:p>
    <w:p w14:paraId="5A717F84" w14:textId="77777777" w:rsidR="001119A8" w:rsidRDefault="00000000">
      <w:pPr>
        <w:spacing w:before="26" w:after="0"/>
        <w:ind w:firstLine="708"/>
        <w:jc w:val="both"/>
        <w:rPr>
          <w:color w:val="000000"/>
        </w:rPr>
      </w:pPr>
      <w:r>
        <w:rPr>
          <w:color w:val="000000"/>
        </w:rPr>
        <w:t>2. W drugim roku obowiązywania ustawy osoby prowadzące pozarolniczą działalność gospodarczą, o których mowa w art. 8 ust. 6 pkt 1 ustawy,  niebędące mikroprzedsiębiorcami, małymi lub średnimi przedsiębiorcami, o których mowa w art. 7 ustawy z dnia 6 marca 2018 r. Prawo przedsiębiorców podlegają obowiązkowo ubezpieczeniom emerytalnemu i rentowym</w:t>
      </w:r>
    </w:p>
    <w:p w14:paraId="4F35C4CB" w14:textId="77777777" w:rsidR="001119A8" w:rsidRDefault="00000000">
      <w:pPr>
        <w:spacing w:after="0"/>
        <w:ind w:firstLine="708"/>
        <w:jc w:val="both"/>
      </w:pPr>
      <w:r>
        <w:rPr>
          <w:color w:val="000000"/>
        </w:rPr>
        <w:t>3. W ciągu trzech miesięcy od wejścia w życie przepisów zwalniających z obowiązku podlegania obowiązkowo ubezpieczeniom emerytalnym i rentowym osoby prowadzące pozarolniczą działalność gospodarczą, o których mowa w art. 8 ust. 6 pkt 1 ustawy, których to zwolnienie dotyczy, zobowiązane są do złożenia oświadczenia w sprawie chęci kontynuacji podlegania ubezpieczeniu emerytalnemu, rentowemu, chorobowemu oraz wypadkowemu.</w:t>
      </w:r>
    </w:p>
    <w:p w14:paraId="5CCB716B" w14:textId="77777777" w:rsidR="001119A8" w:rsidRDefault="00000000">
      <w:pPr>
        <w:spacing w:before="26" w:after="0"/>
        <w:ind w:firstLine="708"/>
        <w:jc w:val="both"/>
      </w:pPr>
      <w:r>
        <w:rPr>
          <w:color w:val="000000"/>
        </w:rPr>
        <w:t>4.  W przypadku braku złożenia oświadczenia, o którym mowa w ust. 3 przyjmuje się, że osoby, o których mowa w art. 8 ust. 6 pkt 1 ustawy wyraziły chęć dalszego podlegania ubezpieczeniu emerytalnemu, rentowemu, chorobowemu oraz wypadkowemu.</w:t>
      </w:r>
    </w:p>
    <w:p w14:paraId="03CAEF44" w14:textId="77777777" w:rsidR="001119A8" w:rsidRDefault="00000000">
      <w:pPr>
        <w:spacing w:before="26" w:after="0"/>
        <w:ind w:firstLine="708"/>
        <w:jc w:val="both"/>
        <w:rPr>
          <w:color w:val="000000"/>
        </w:rPr>
      </w:pPr>
      <w:r>
        <w:rPr>
          <w:color w:val="000000"/>
        </w:rPr>
        <w:t>5.  Przepisy art. 36 ust. stosuje się odpowiednio.</w:t>
      </w:r>
    </w:p>
    <w:p w14:paraId="1B49AB91" w14:textId="77777777" w:rsidR="001119A8" w:rsidRDefault="00000000">
      <w:pPr>
        <w:spacing w:before="80" w:after="0"/>
        <w:ind w:firstLine="708"/>
      </w:pPr>
      <w:r>
        <w:rPr>
          <w:b/>
          <w:color w:val="000000"/>
        </w:rPr>
        <w:t xml:space="preserve">Art.  3.  </w:t>
      </w:r>
      <w:r>
        <w:rPr>
          <w:color w:val="000000"/>
        </w:rPr>
        <w:t xml:space="preserve">Ustawa wchodzi w życie z dniem 1 </w:t>
      </w:r>
      <w:r>
        <w:t xml:space="preserve">stycznia </w:t>
      </w:r>
      <w:r>
        <w:rPr>
          <w:color w:val="000000"/>
        </w:rPr>
        <w:t>202</w:t>
      </w:r>
      <w:r>
        <w:t>5</w:t>
      </w:r>
      <w:r>
        <w:rPr>
          <w:color w:val="000000"/>
        </w:rPr>
        <w:t xml:space="preserve"> r.</w:t>
      </w:r>
    </w:p>
    <w:p w14:paraId="7447A56D" w14:textId="77777777" w:rsidR="001119A8" w:rsidRDefault="001119A8">
      <w:pPr>
        <w:spacing w:after="0"/>
        <w:rPr>
          <w:color w:val="000000"/>
        </w:rPr>
      </w:pPr>
    </w:p>
    <w:p w14:paraId="7BA238EF" w14:textId="77777777" w:rsidR="001119A8" w:rsidRDefault="001119A8">
      <w:pPr>
        <w:spacing w:after="0" w:line="360" w:lineRule="auto"/>
        <w:jc w:val="center"/>
        <w:rPr>
          <w:b/>
        </w:rPr>
      </w:pPr>
    </w:p>
    <w:p w14:paraId="196F3039" w14:textId="77777777" w:rsidR="001119A8" w:rsidRDefault="001119A8">
      <w:pPr>
        <w:spacing w:after="0" w:line="360" w:lineRule="auto"/>
        <w:rPr>
          <w:b/>
        </w:rPr>
      </w:pPr>
    </w:p>
    <w:p w14:paraId="5999B6E0" w14:textId="77777777" w:rsidR="001119A8" w:rsidRDefault="00000000">
      <w:pPr>
        <w:spacing w:after="0" w:line="360" w:lineRule="auto"/>
        <w:jc w:val="center"/>
      </w:pPr>
      <w:r>
        <w:rPr>
          <w:b/>
          <w:sz w:val="32"/>
          <w:szCs w:val="32"/>
        </w:rPr>
        <w:t>UZASADNIENIE</w:t>
      </w:r>
    </w:p>
    <w:p w14:paraId="790983BE" w14:textId="77777777" w:rsidR="001119A8" w:rsidRDefault="00000000">
      <w:pPr>
        <w:spacing w:after="0" w:line="360" w:lineRule="auto"/>
        <w:ind w:firstLine="708"/>
        <w:jc w:val="both"/>
      </w:pPr>
      <w:r>
        <w:lastRenderedPageBreak/>
        <w:t>Celem projektu ustawy jest stopniowa likwidacja uciążliwego obowiązku opłaty składek na ubezpieczenie społeczne na rzecz wprowadzenia systemu dobrowolnych składek przez przedsiębiorców. W pierwszym roku jej obowiązywania dobrowolność ubezpieczeń miałaby objąć mikroprzedsiębiorców, w drugim małych i średnich, a od trzeciego wszystkich przedsiębiorców.</w:t>
      </w:r>
    </w:p>
    <w:p w14:paraId="7D0FFE17" w14:textId="77777777" w:rsidR="001119A8" w:rsidRDefault="00000000">
      <w:pPr>
        <w:spacing w:after="0" w:line="360" w:lineRule="auto"/>
        <w:ind w:firstLine="708"/>
        <w:jc w:val="both"/>
      </w:pPr>
      <w:r>
        <w:t>W 2025 r. wysokość obciążenia finansowego polskich przedsiębiorców z tytułu składek ZUS wzrośnie do niemal 1800 zł miesięcznie. Kwota ta stanowi ogromne obciążenie dla najmniejszych przedsiębiorców, stanowiąc nierzadko nieprzekraczalną barierę rozwoju małych firm, a także przyczynę ich bankructwa oraz ucieczki w tzw. szarą strefę.</w:t>
      </w:r>
    </w:p>
    <w:p w14:paraId="6993B21D" w14:textId="77777777" w:rsidR="001119A8" w:rsidRDefault="00000000">
      <w:pPr>
        <w:spacing w:after="0" w:line="360" w:lineRule="auto"/>
        <w:ind w:firstLine="708"/>
        <w:jc w:val="both"/>
      </w:pPr>
      <w:r>
        <w:t>Powyższe potwierdzają dane statystyczne.  Z danych ZUS wynika, że na koniec 2018 r. ponad 500 tys. płatników było zadłużonych na kwotę 14,5 mld zł. Dużą grupę zadłużonych przedsiębiorców stanowią małe firmy niezatrudniające pracowników. Z danych ZUS wynika, że ok. 296 tys. płatników prowadzących działalność gospodarczą i płacących składki sami za siebie ma dług sięgający 4,8 mld zł. Z tych powodów projektodawca proponuje zniesienie obowiązku opłaty składek emerytalnych, rentowych, chorobowych oraz wypadkowych przez przedsiębiorców.</w:t>
      </w:r>
    </w:p>
    <w:p w14:paraId="6224E2D1" w14:textId="77777777" w:rsidR="001119A8" w:rsidRDefault="00000000">
      <w:pPr>
        <w:spacing w:after="0" w:line="360" w:lineRule="auto"/>
        <w:ind w:firstLine="708"/>
        <w:jc w:val="both"/>
      </w:pPr>
      <w:r>
        <w:t>Natomiast według danych z raportu Rzecznika Małych i Średnich Przedsiębiorców „Dobrowolność ZUS w Polsce” opartego na badaniu wśród grupy 1,5 mln samozatrudnionych przedsiębiorców składka ZUS jest zbyt wysoka wg 67% ankietowanych przedsiębiorców, a także stanowi główną barierę prowadzenia działalności.</w:t>
      </w:r>
    </w:p>
    <w:p w14:paraId="3C1E556D" w14:textId="77777777" w:rsidR="001119A8" w:rsidRDefault="00000000">
      <w:pPr>
        <w:spacing w:after="0" w:line="360" w:lineRule="auto"/>
        <w:ind w:firstLine="708"/>
        <w:jc w:val="both"/>
      </w:pPr>
      <w:r>
        <w:t>Przykłady państw Unii Europejskiej, takich jak Niemcy, wyraźnie wskazuje, że dobrowolne składki społeczne pozytywnie wpływają na rozwój przedsiębiorczości.</w:t>
      </w:r>
    </w:p>
    <w:p w14:paraId="72C006D8" w14:textId="77777777" w:rsidR="001119A8" w:rsidRDefault="00000000">
      <w:pPr>
        <w:spacing w:after="0" w:line="360" w:lineRule="auto"/>
        <w:ind w:firstLine="708"/>
        <w:jc w:val="both"/>
      </w:pPr>
      <w:r>
        <w:t xml:space="preserve">Miesięcznie suma składek emerytalnych, rentowych i wypadkowych wynosi ok 1,07 mld złotych. Przy założeniu, że z możliwości rezygnacji w opłacaniu składek skorzysta 25% uprawnionych, składki w przybliżeniu wyniosą 800 mln zł. Biorąc pod uwagę roczne uszczuplenie wpływów do ZUS wynika, że sięgnie ono ok. 2,5 mld zł. </w:t>
      </w:r>
    </w:p>
    <w:p w14:paraId="4BD37AEA" w14:textId="77777777" w:rsidR="001119A8" w:rsidRDefault="00000000">
      <w:pPr>
        <w:spacing w:after="0" w:line="360" w:lineRule="auto"/>
        <w:ind w:firstLine="708"/>
        <w:jc w:val="both"/>
      </w:pPr>
      <w:r>
        <w:t>Projektowana zmiana będzie miała pozytywny wpływ na sytuację mikro, małych</w:t>
      </w:r>
      <w:r>
        <w:br/>
        <w:t xml:space="preserve">i średnich przedsiębiorstw, w szczególności nowych i drobnych przedsiębiorców, innowatorów oraz start-upów. Zmniejszenie klina podatkowego wskutek likwidacji obowiązkowych składek emerytalnych i rentowych dla przedsiębiorców w sposób znaczący ułatwi nowym przedsiębiorcom wejście na rynek. Firmy te od początku swojego istnienia znajdują się w intensywnej fazie inwestycyjnej. Pomimo braku osiągania dochodów, zmuszone są jednak do zapłaty obowiązkowych składek ZUS. Zniesienie obowiązku opłaty składek ZUS w sposób </w:t>
      </w:r>
      <w:r>
        <w:lastRenderedPageBreak/>
        <w:t xml:space="preserve">znaczący ułatwiłoby działalność tego rodzaju firm. Ponadto, projektowana zmiana pozytywnie wpłynie na firmy oferujące ubezpieczenia społeczne w sektorze prywatnym (taką chęć wyraziło ponad 88% przedsiębiorców badanych przez Biuro Rzecznika Małych i Średnich Przedsiębiorców w przypadku). </w:t>
      </w:r>
    </w:p>
    <w:p w14:paraId="0B1F32F6" w14:textId="77777777" w:rsidR="001119A8" w:rsidRDefault="00000000">
      <w:pPr>
        <w:spacing w:after="0" w:line="360" w:lineRule="auto"/>
        <w:ind w:firstLine="708"/>
        <w:jc w:val="both"/>
      </w:pPr>
      <w:r>
        <w:t>W efekcie powyższego projekt będzie miał korzystny wpływ na całą gospodarkę, gdyż zlikwiduje nieprzekraczalne bariery rozwojowe dla wielu małych firm, dając im szansę na zwiększenie inwestycji, wzrost innowacyjności i produktywności. Dzięki temu będą one mogły stać się kołem zamachowym dla wzrostu gospodarczego oraz wzrostu innowacyjności i produkcyjności całej gospodarki.</w:t>
      </w:r>
    </w:p>
    <w:p w14:paraId="46F2B393" w14:textId="77777777" w:rsidR="001119A8" w:rsidRDefault="00000000">
      <w:pPr>
        <w:spacing w:after="160" w:line="360" w:lineRule="auto"/>
        <w:ind w:firstLine="708"/>
        <w:jc w:val="both"/>
      </w:pPr>
      <w:r>
        <w:t>Projekt ustawy odniesie pozytywne skutki społeczne. Wzrost gospodarczy w Polsce spowodowany przez ułatwienie działalności gospodarczej przedsiębiorcom, którzy nie będą musieli płacić wysokich składek na ZUS przyczyni się bowiem do zwiększenia bezpieczeństwa finansowego polskich rodzin, zapobiegnie groźbie ubóstwa oraz zahamuje proces degradacji społecznej przedsiębiorców, ich rodzin oraz pracowników. Przedsiębiorcy, którzy corocznie musieli płacić coraz wyższe składki na ZUS nie mogli bowiem rozwinąć swoich skrzydeł, a przez to zapewnić godnego życia sobie i swoim rodzinom. Nie mogli także zapewnić wyższych wynagrodzeń swoim pracownikom. Proponowane zmiany w ustawie spowodują, że w ich kieszeniach pozostanie więcej pieniędzy, co przyczyni się do wzrostu oszczędności, inwestycji i zatrudnienia, a przez to do zwiększenia konkurencyjności polskich firm na arenie międzynarodowej.</w:t>
      </w:r>
    </w:p>
    <w:p w14:paraId="67DFEEAF" w14:textId="77777777" w:rsidR="001119A8" w:rsidRDefault="00000000">
      <w:pPr>
        <w:spacing w:after="0" w:line="360" w:lineRule="auto"/>
        <w:ind w:firstLine="708"/>
        <w:jc w:val="both"/>
      </w:pPr>
      <w:r>
        <w:t>Projekt ustawy zawiera przepisy przejściowe, zgodnie z którymi przedsiębiorcy prowadzący pozarolniczą działalność gospodarczą w ciągu trzech miesięcy od dnia wejścia</w:t>
      </w:r>
      <w:r>
        <w:br/>
        <w:t xml:space="preserve">w życie niniejszej ustawy będą mieli czas na zgłoszenie braku chęci podlegania ubezpieczeniom społecznym. Brak zgłoszenia będzie oznaczał dalsze podleganie ubezpieczeniom społecznym na dotychczasowych zasadach. </w:t>
      </w:r>
    </w:p>
    <w:p w14:paraId="14D49914" w14:textId="77777777" w:rsidR="001119A8" w:rsidRDefault="00000000">
      <w:pPr>
        <w:spacing w:after="0" w:line="360" w:lineRule="auto"/>
        <w:ind w:firstLine="708"/>
        <w:jc w:val="both"/>
      </w:pPr>
      <w:r>
        <w:t>Ponadto w celu złagodzenia negatywnych skutków dla budżetu państwa projekt zakłada stopniowe wprowadzanie dobrowolności składek na ZUS. W pierwszym roku miałby on objąć jedynie tych, którzy najbardziej odczuwają negatywne skutki obowiązkowych ubezpieczeń społecznych, czyli mikroprzedsiębiorców. W dalszych etapach dobrowolność byłaby rozszerzana na kolejne grupy przedsiębiorców.</w:t>
      </w:r>
    </w:p>
    <w:p w14:paraId="3B013E27" w14:textId="77777777" w:rsidR="001119A8" w:rsidRDefault="00000000">
      <w:pPr>
        <w:spacing w:after="0" w:line="360" w:lineRule="auto"/>
        <w:ind w:firstLine="708"/>
        <w:jc w:val="both"/>
      </w:pPr>
      <w:r>
        <w:t xml:space="preserve">Projekt ustawy jest zgodny z prawem Unii Europejskiej.  </w:t>
      </w:r>
    </w:p>
    <w:p w14:paraId="39BA2640" w14:textId="77777777" w:rsidR="001119A8" w:rsidRDefault="00000000">
      <w:pPr>
        <w:spacing w:after="0" w:line="360" w:lineRule="auto"/>
        <w:ind w:firstLine="708"/>
        <w:jc w:val="both"/>
      </w:pPr>
      <w:r>
        <w:t>Projekt ustawy może wpłynąć pośrednio na budżet państwa z powodu zmniejszenia środków w FUS.</w:t>
      </w:r>
    </w:p>
    <w:p w14:paraId="355A350D" w14:textId="77777777" w:rsidR="001119A8" w:rsidRDefault="00000000">
      <w:pPr>
        <w:spacing w:after="0" w:line="360" w:lineRule="auto"/>
        <w:ind w:firstLine="708"/>
        <w:jc w:val="both"/>
      </w:pPr>
      <w:r>
        <w:lastRenderedPageBreak/>
        <w:t xml:space="preserve">Projekt ustawy nie ma wpływu na budżety jednostek samorządu terytorialnego. </w:t>
      </w:r>
    </w:p>
    <w:p w14:paraId="60B1F85B" w14:textId="77777777" w:rsidR="001119A8" w:rsidRDefault="00000000">
      <w:pPr>
        <w:spacing w:after="160" w:line="360" w:lineRule="auto"/>
        <w:ind w:firstLine="708"/>
        <w:jc w:val="both"/>
      </w:pPr>
      <w:bookmarkStart w:id="0" w:name="_heading=h.gjdgxs" w:colFirst="0" w:colLast="0"/>
      <w:bookmarkEnd w:id="0"/>
      <w:r>
        <w:t>Projekt ustawy jest zgodny z przepisami ustawy z dnia 6 marca 2018 r. – Prawo przedsiębiorców (Dz. U. z 2024 r. poz. 236).</w:t>
      </w:r>
    </w:p>
    <w:p w14:paraId="2691A396" w14:textId="77777777" w:rsidR="001119A8" w:rsidRDefault="00000000">
      <w:pPr>
        <w:shd w:val="clear" w:color="auto" w:fill="FFFFFF"/>
        <w:spacing w:before="120" w:after="0" w:line="360" w:lineRule="auto"/>
        <w:ind w:firstLine="720"/>
        <w:jc w:val="both"/>
      </w:pPr>
      <w:r>
        <w:t>Ponieważ kwestie związane z obowiązkiem odprowadzania składek ZUS dla przedsiębiorców są regulowane przez ustawę o systemie ubezpieczeń społecznych, wprowadzenie jakichkolwiek zmian w tym zakresie wymaga nowelizacji tejże ustawy. Osiągnięcie zamierzonych celów niemożliwe jest zatem drogą inną niż ustawowa.</w:t>
      </w:r>
    </w:p>
    <w:p w14:paraId="3C3D73E1" w14:textId="77777777" w:rsidR="001119A8" w:rsidRDefault="001119A8">
      <w:pPr>
        <w:spacing w:after="0" w:line="360" w:lineRule="auto"/>
        <w:ind w:firstLine="708"/>
        <w:jc w:val="both"/>
      </w:pPr>
    </w:p>
    <w:p w14:paraId="1C935608" w14:textId="77777777" w:rsidR="001119A8" w:rsidRDefault="001119A8">
      <w:pPr>
        <w:spacing w:after="0"/>
        <w:rPr>
          <w:color w:val="000000"/>
        </w:rPr>
      </w:pPr>
    </w:p>
    <w:sectPr w:rsidR="001119A8">
      <w:headerReference w:type="default" r:id="rId8"/>
      <w:footerReference w:type="default" r:id="rId9"/>
      <w:pgSz w:w="11907" w:h="16839"/>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31247" w14:textId="77777777" w:rsidR="00361B51" w:rsidRDefault="00361B51">
      <w:pPr>
        <w:spacing w:after="0" w:line="240" w:lineRule="auto"/>
      </w:pPr>
      <w:r>
        <w:separator/>
      </w:r>
    </w:p>
  </w:endnote>
  <w:endnote w:type="continuationSeparator" w:id="0">
    <w:p w14:paraId="1CD7899B" w14:textId="77777777" w:rsidR="00361B51" w:rsidRDefault="0036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E7D2" w14:textId="77777777" w:rsidR="001119A8" w:rsidRDefault="001119A8">
    <w:pPr>
      <w:pBdr>
        <w:bottom w:val="single" w:sz="6" w:space="1" w:color="000000"/>
      </w:pBdr>
      <w:tabs>
        <w:tab w:val="center" w:pos="4536"/>
        <w:tab w:val="right" w:pos="9072"/>
      </w:tabs>
      <w:spacing w:after="0" w:line="240" w:lineRule="auto"/>
      <w:jc w:val="center"/>
      <w:rPr>
        <w:rFonts w:ascii="Calibri" w:eastAsia="Calibri" w:hAnsi="Calibri" w:cs="Calibri"/>
        <w:b/>
        <w:color w:val="132D4D"/>
        <w:sz w:val="22"/>
        <w:szCs w:val="22"/>
      </w:rPr>
    </w:pPr>
  </w:p>
  <w:p w14:paraId="5D5D3782" w14:textId="77777777" w:rsidR="001119A8" w:rsidRDefault="001119A8">
    <w:pPr>
      <w:tabs>
        <w:tab w:val="center" w:pos="4536"/>
        <w:tab w:val="right" w:pos="9072"/>
      </w:tabs>
      <w:spacing w:after="0" w:line="240" w:lineRule="auto"/>
      <w:jc w:val="center"/>
      <w:rPr>
        <w:rFonts w:ascii="Calibri" w:eastAsia="Calibri" w:hAnsi="Calibri" w:cs="Calibri"/>
        <w:b/>
        <w:color w:val="132D4D"/>
        <w:sz w:val="22"/>
        <w:szCs w:val="22"/>
      </w:rPr>
    </w:pPr>
  </w:p>
  <w:p w14:paraId="5C27565C" w14:textId="77777777" w:rsidR="001119A8" w:rsidRDefault="00000000">
    <w:pPr>
      <w:tabs>
        <w:tab w:val="center" w:pos="4536"/>
        <w:tab w:val="right" w:pos="9072"/>
      </w:tabs>
      <w:spacing w:after="0" w:line="240" w:lineRule="auto"/>
      <w:jc w:val="center"/>
    </w:pPr>
    <w:r>
      <w:rPr>
        <w:rFonts w:ascii="Calibri" w:eastAsia="Calibri" w:hAnsi="Calibri" w:cs="Calibri"/>
        <w:b/>
        <w:color w:val="132D4D"/>
        <w:sz w:val="22"/>
        <w:szCs w:val="22"/>
      </w:rPr>
      <w:t>Konfederacja Wolność i Niepodległość</w:t>
    </w:r>
    <w:r>
      <w:rPr>
        <w:rFonts w:ascii="Calibri" w:eastAsia="Calibri" w:hAnsi="Calibri" w:cs="Calibri"/>
        <w:color w:val="132D4D"/>
        <w:sz w:val="22"/>
        <w:szCs w:val="22"/>
      </w:rPr>
      <w:t xml:space="preserve">  </w:t>
    </w:r>
    <w:r>
      <w:rPr>
        <w:rFonts w:ascii="Calibri" w:eastAsia="Calibri" w:hAnsi="Calibri" w:cs="Calibri"/>
        <w:color w:val="BFBFBF"/>
        <w:sz w:val="22"/>
        <w:szCs w:val="22"/>
      </w:rPr>
      <w:t>|</w:t>
    </w:r>
    <w:r>
      <w:rPr>
        <w:rFonts w:ascii="Calibri" w:eastAsia="Calibri" w:hAnsi="Calibri" w:cs="Calibri"/>
        <w:color w:val="132D4D"/>
        <w:sz w:val="22"/>
        <w:szCs w:val="22"/>
      </w:rPr>
      <w:t xml:space="preserve">  konfederacja.pl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72836" w14:textId="77777777" w:rsidR="00361B51" w:rsidRDefault="00361B51">
      <w:pPr>
        <w:spacing w:after="0" w:line="240" w:lineRule="auto"/>
      </w:pPr>
      <w:r>
        <w:separator/>
      </w:r>
    </w:p>
  </w:footnote>
  <w:footnote w:type="continuationSeparator" w:id="0">
    <w:p w14:paraId="68DDAF90" w14:textId="77777777" w:rsidR="00361B51" w:rsidRDefault="00361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4955" w14:textId="77777777" w:rsidR="001119A8" w:rsidRDefault="00000000">
    <w:pPr>
      <w:tabs>
        <w:tab w:val="center" w:pos="4536"/>
        <w:tab w:val="right" w:pos="9072"/>
      </w:tabs>
      <w:spacing w:after="0" w:line="240" w:lineRule="auto"/>
    </w:pPr>
    <w:r>
      <w:rPr>
        <w:rFonts w:ascii="Calibri" w:eastAsia="Calibri" w:hAnsi="Calibri" w:cs="Calibri"/>
        <w:noProof/>
        <w:sz w:val="22"/>
        <w:szCs w:val="22"/>
      </w:rPr>
      <w:drawing>
        <wp:inline distT="0" distB="0" distL="0" distR="0" wp14:anchorId="388C650A" wp14:editId="7D0D0E84">
          <wp:extent cx="2736215" cy="4940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B37E8B"/>
    <w:multiLevelType w:val="multilevel"/>
    <w:tmpl w:val="D6B0A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678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9A8"/>
    <w:rsid w:val="001119A8"/>
    <w:rsid w:val="00361B51"/>
    <w:rsid w:val="00387D9D"/>
    <w:rsid w:val="00994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E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pPr>
      <w:ind w:left="86"/>
    </w:pPr>
    <w:rPr>
      <w:rFonts w:ascii="Cambria" w:eastAsia="Cambria" w:hAnsi="Cambria" w:cs="Cambria"/>
      <w:i/>
      <w:color w:val="4F81BD"/>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b/>
      <w:color w:val="000000" w:themeColor="text1"/>
    </w:rPr>
  </w:style>
  <w:style w:type="paragraph" w:customStyle="1" w:styleId="TitleStyle">
    <w:name w:val="TitleStyle"/>
    <w:pPr>
      <w:spacing w:line="240" w:lineRule="auto"/>
    </w:pPr>
    <w:rPr>
      <w:b/>
      <w:color w:val="000000" w:themeColor="text1"/>
    </w:rPr>
  </w:style>
  <w:style w:type="paragraph" w:customStyle="1" w:styleId="TitleCenterStyle">
    <w:name w:val="TitleCenterStyle"/>
    <w:pPr>
      <w:spacing w:line="240" w:lineRule="auto"/>
      <w:jc w:val="center"/>
    </w:pPr>
    <w:rPr>
      <w:b/>
      <w:color w:val="000000" w:themeColor="text1"/>
    </w:rPr>
  </w:style>
  <w:style w:type="paragraph" w:customStyle="1" w:styleId="NormalStyle">
    <w:name w:val="NormalStyle"/>
    <w:pPr>
      <w:spacing w:after="0" w:line="240" w:lineRule="auto"/>
    </w:pPr>
    <w:rPr>
      <w:color w:val="000000" w:themeColor="text1"/>
    </w:rPr>
  </w:style>
  <w:style w:type="paragraph" w:customStyle="1" w:styleId="NormalSpacingStyle">
    <w:name w:val="NormalSpacingStyle"/>
    <w:pPr>
      <w:spacing w:line="240" w:lineRule="auto"/>
    </w:pPr>
    <w:rPr>
      <w:color w:val="000000" w:themeColor="text1"/>
    </w:rPr>
  </w:style>
  <w:style w:type="paragraph" w:customStyle="1" w:styleId="BoldStyle">
    <w:name w:val="BoldStyle"/>
    <w:pPr>
      <w:spacing w:after="0" w:line="240" w:lineRule="auto"/>
    </w:pPr>
    <w:rPr>
      <w:b/>
      <w:color w:val="000000" w:themeColor="text1"/>
    </w:rPr>
  </w:style>
  <w:style w:type="paragraph" w:customStyle="1" w:styleId="DocDefaults">
    <w:name w:val="DocDefaults"/>
  </w:style>
  <w:style w:type="paragraph" w:styleId="Akapitzlist">
    <w:name w:val="List Paragraph"/>
    <w:basedOn w:val="Normalny"/>
    <w:uiPriority w:val="99"/>
    <w:rsid w:val="002301C8"/>
    <w:pPr>
      <w:ind w:left="720"/>
      <w:contextualSpacing/>
    </w:pPr>
  </w:style>
  <w:style w:type="paragraph" w:styleId="Stopka">
    <w:name w:val="footer"/>
    <w:basedOn w:val="Normalny"/>
    <w:link w:val="StopkaZnak"/>
    <w:uiPriority w:val="99"/>
    <w:unhideWhenUsed/>
    <w:rsid w:val="00387D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fbFXnP0ibbUDYDaBi/tU8fhrQ==">CgMxLjAyCGguZ2pkZ3hzMghoLmdqZGd4czIIaC5namRneHM4AHIhMW5Iak1hVVJpankxSWJqZDBmbGFHM0JEdnh2dVluZk13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6663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2024-09-16T09:00:00Z</dcterms:created>
  <dcterms:modified xsi:type="dcterms:W3CDTF">2024-09-16T09:00:00Z</dcterms:modified>
</cp:coreProperties>
</file>